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1DB5" w14:textId="77777777" w:rsidR="000E1631" w:rsidRDefault="00B73ED9">
      <w:pPr>
        <w:tabs>
          <w:tab w:val="left" w:leader="dot" w:pos="8698"/>
        </w:tabs>
        <w:spacing w:before="17"/>
        <w:ind w:left="7776"/>
        <w:rPr>
          <w:rFonts w:ascii="Calibri" w:hAnsi="Calibri"/>
          <w:sz w:val="28"/>
        </w:rPr>
      </w:pPr>
      <w:r>
        <w:rPr>
          <w:rFonts w:ascii="Calibri" w:hAnsi="Calibri"/>
          <w:spacing w:val="-2"/>
          <w:sz w:val="28"/>
        </w:rPr>
        <w:t>….../</w:t>
      </w:r>
      <w:r>
        <w:rPr>
          <w:rFonts w:ascii="Calibri" w:hAnsi="Calibri"/>
          <w:sz w:val="28"/>
        </w:rPr>
        <w:tab/>
      </w:r>
      <w:r>
        <w:rPr>
          <w:rFonts w:ascii="Calibri" w:hAnsi="Calibri"/>
          <w:spacing w:val="-5"/>
          <w:sz w:val="28"/>
        </w:rPr>
        <w:t>/……</w:t>
      </w:r>
    </w:p>
    <w:p w14:paraId="7E38A1C2" w14:textId="77777777" w:rsidR="000E1631" w:rsidRDefault="000E1631">
      <w:pPr>
        <w:pStyle w:val="GvdeMetni"/>
        <w:rPr>
          <w:rFonts w:ascii="Calibri"/>
          <w:sz w:val="28"/>
        </w:rPr>
      </w:pPr>
    </w:p>
    <w:p w14:paraId="5DA29D2A" w14:textId="77777777" w:rsidR="000E1631" w:rsidRPr="00B73ED9" w:rsidRDefault="000E1631">
      <w:pPr>
        <w:pStyle w:val="GvdeMetni"/>
        <w:spacing w:before="33"/>
        <w:rPr>
          <w:rFonts w:ascii="Times New Roman" w:hAnsi="Times New Roman" w:cs="Times New Roman"/>
          <w:sz w:val="28"/>
        </w:rPr>
      </w:pPr>
    </w:p>
    <w:p w14:paraId="427440AE" w14:textId="77777777" w:rsidR="000E1631" w:rsidRPr="00B73ED9" w:rsidRDefault="00B73ED9">
      <w:pPr>
        <w:pStyle w:val="KonuBal"/>
        <w:rPr>
          <w:rFonts w:ascii="Times New Roman" w:hAnsi="Times New Roman" w:cs="Times New Roman"/>
        </w:rPr>
      </w:pPr>
      <w:r w:rsidRPr="00B73ED9">
        <w:rPr>
          <w:rFonts w:ascii="Times New Roman" w:hAnsi="Times New Roman" w:cs="Times New Roman"/>
          <w:spacing w:val="-4"/>
        </w:rPr>
        <w:t>T.C.</w:t>
      </w:r>
    </w:p>
    <w:p w14:paraId="00E226AF" w14:textId="77777777" w:rsidR="000E1631" w:rsidRPr="00B73ED9" w:rsidRDefault="00B73ED9">
      <w:pPr>
        <w:pStyle w:val="KonuBal"/>
        <w:tabs>
          <w:tab w:val="left" w:leader="dot" w:pos="1930"/>
        </w:tabs>
        <w:spacing w:before="186"/>
        <w:ind w:right="1"/>
        <w:rPr>
          <w:rFonts w:ascii="Times New Roman" w:hAnsi="Times New Roman" w:cs="Times New Roman"/>
        </w:rPr>
      </w:pPr>
      <w:r w:rsidRPr="00B73ED9">
        <w:rPr>
          <w:rFonts w:ascii="Times New Roman" w:hAnsi="Times New Roman" w:cs="Times New Roman"/>
          <w:spacing w:val="-10"/>
        </w:rPr>
        <w:t>…</w:t>
      </w:r>
      <w:r w:rsidRPr="00B73ED9">
        <w:rPr>
          <w:rFonts w:ascii="Times New Roman" w:hAnsi="Times New Roman" w:cs="Times New Roman"/>
          <w:b w:val="0"/>
        </w:rPr>
        <w:tab/>
      </w:r>
      <w:r w:rsidRPr="00B73ED9">
        <w:rPr>
          <w:rFonts w:ascii="Times New Roman" w:hAnsi="Times New Roman" w:cs="Times New Roman"/>
        </w:rPr>
        <w:t>BELEDİYE</w:t>
      </w:r>
      <w:r w:rsidRPr="00B73ED9">
        <w:rPr>
          <w:rFonts w:ascii="Times New Roman" w:hAnsi="Times New Roman" w:cs="Times New Roman"/>
          <w:spacing w:val="-3"/>
        </w:rPr>
        <w:t xml:space="preserve"> </w:t>
      </w:r>
      <w:r w:rsidRPr="00B73ED9">
        <w:rPr>
          <w:rFonts w:ascii="Times New Roman" w:hAnsi="Times New Roman" w:cs="Times New Roman"/>
          <w:spacing w:val="-2"/>
        </w:rPr>
        <w:t>BAŞKANLIĞINA</w:t>
      </w:r>
    </w:p>
    <w:p w14:paraId="7EF2C862" w14:textId="77777777" w:rsidR="000E1631" w:rsidRDefault="00B73ED9">
      <w:pPr>
        <w:spacing w:before="188"/>
        <w:ind w:left="6129"/>
        <w:rPr>
          <w:rFonts w:ascii="Calibri" w:hAnsi="Calibri"/>
          <w:b/>
          <w:sz w:val="28"/>
        </w:rPr>
      </w:pPr>
      <w:r>
        <w:rPr>
          <w:rFonts w:ascii="Calibri" w:hAnsi="Calibri"/>
          <w:b/>
          <w:sz w:val="28"/>
        </w:rPr>
        <w:t>…………………..</w:t>
      </w:r>
      <w:r>
        <w:rPr>
          <w:rFonts w:ascii="Calibri" w:hAnsi="Calibri"/>
          <w:b/>
          <w:spacing w:val="-6"/>
          <w:sz w:val="28"/>
        </w:rPr>
        <w:t xml:space="preserve"> </w:t>
      </w:r>
      <w:r>
        <w:rPr>
          <w:rFonts w:ascii="Calibri" w:hAnsi="Calibri"/>
          <w:b/>
          <w:sz w:val="28"/>
        </w:rPr>
        <w:t>/</w:t>
      </w:r>
      <w:r>
        <w:rPr>
          <w:rFonts w:ascii="Calibri" w:hAnsi="Calibri"/>
          <w:b/>
          <w:spacing w:val="-5"/>
          <w:sz w:val="28"/>
        </w:rPr>
        <w:t xml:space="preserve"> </w:t>
      </w:r>
      <w:r>
        <w:rPr>
          <w:rFonts w:ascii="Calibri" w:hAnsi="Calibri"/>
          <w:b/>
          <w:spacing w:val="-2"/>
          <w:sz w:val="28"/>
        </w:rPr>
        <w:t>……………….</w:t>
      </w:r>
    </w:p>
    <w:p w14:paraId="42FE5C60" w14:textId="77777777" w:rsidR="000E1631" w:rsidRDefault="000E1631">
      <w:pPr>
        <w:pStyle w:val="GvdeMetni"/>
        <w:rPr>
          <w:rFonts w:ascii="Calibri"/>
          <w:b/>
          <w:sz w:val="28"/>
        </w:rPr>
      </w:pPr>
    </w:p>
    <w:p w14:paraId="332AAF29" w14:textId="77777777" w:rsidR="000E1631" w:rsidRDefault="000E1631">
      <w:pPr>
        <w:pStyle w:val="GvdeMetni"/>
        <w:rPr>
          <w:rFonts w:ascii="Calibri"/>
          <w:b/>
          <w:sz w:val="28"/>
        </w:rPr>
      </w:pPr>
    </w:p>
    <w:p w14:paraId="078E7B09" w14:textId="77777777" w:rsidR="000E1631" w:rsidRDefault="000E1631">
      <w:pPr>
        <w:pStyle w:val="GvdeMetni"/>
        <w:spacing w:before="46"/>
        <w:rPr>
          <w:rFonts w:ascii="Calibri"/>
          <w:b/>
          <w:sz w:val="28"/>
        </w:rPr>
      </w:pPr>
    </w:p>
    <w:p w14:paraId="0F633306" w14:textId="77777777" w:rsidR="001938B4" w:rsidRPr="001938B4" w:rsidRDefault="001938B4" w:rsidP="001938B4">
      <w:pPr>
        <w:spacing w:before="24" w:line="259" w:lineRule="auto"/>
        <w:ind w:left="116" w:right="111"/>
        <w:jc w:val="both"/>
        <w:rPr>
          <w:spacing w:val="6"/>
          <w:w w:val="165"/>
        </w:rPr>
      </w:pPr>
    </w:p>
    <w:p w14:paraId="6849709C" w14:textId="29DF6D70" w:rsidR="000E1631" w:rsidRPr="001938B4" w:rsidRDefault="001938B4" w:rsidP="001938B4">
      <w:pPr>
        <w:spacing w:before="24" w:line="259" w:lineRule="auto"/>
        <w:ind w:left="116" w:right="111" w:firstLine="566"/>
        <w:jc w:val="both"/>
        <w:rPr>
          <w:rFonts w:ascii="Times New Roman" w:hAnsi="Times New Roman" w:cs="Times New Roman"/>
        </w:rPr>
      </w:pPr>
      <w:r w:rsidRPr="001938B4">
        <w:rPr>
          <w:rFonts w:ascii="Times New Roman" w:hAnsi="Times New Roman" w:cs="Times New Roman"/>
          <w:spacing w:val="6"/>
          <w:w w:val="165"/>
        </w:rPr>
        <w:t xml:space="preserve">T.C. Sanayi ve Teknoloji Bakanlığı tarafından 04.05.2018 Tarih ve 30411 Sayılı Resmi Gazete’de yayımlanarak yürürlüğe giren </w:t>
      </w:r>
      <w:r w:rsidRPr="001938B4">
        <w:rPr>
          <w:rFonts w:ascii="Times New Roman" w:hAnsi="Times New Roman" w:cs="Times New Roman"/>
          <w:b/>
          <w:bCs/>
          <w:spacing w:val="6"/>
          <w:w w:val="165"/>
        </w:rPr>
        <w:t>Asansör Periyodik Kontrol Yönetmeliği</w:t>
      </w:r>
      <w:r w:rsidRPr="001938B4">
        <w:rPr>
          <w:rFonts w:ascii="Times New Roman" w:hAnsi="Times New Roman" w:cs="Times New Roman"/>
          <w:spacing w:val="6"/>
          <w:w w:val="165"/>
        </w:rPr>
        <w:t xml:space="preserve">’nin </w:t>
      </w:r>
      <w:r w:rsidRPr="001938B4">
        <w:rPr>
          <w:rFonts w:ascii="Times New Roman" w:hAnsi="Times New Roman" w:cs="Times New Roman"/>
          <w:b/>
          <w:bCs/>
          <w:spacing w:val="6"/>
          <w:w w:val="165"/>
        </w:rPr>
        <w:t xml:space="preserve">Periyodik Kontrol Esasları </w:t>
      </w:r>
      <w:r w:rsidRPr="001938B4">
        <w:rPr>
          <w:rFonts w:ascii="Times New Roman" w:hAnsi="Times New Roman" w:cs="Times New Roman"/>
          <w:spacing w:val="6"/>
          <w:w w:val="165"/>
        </w:rPr>
        <w:t xml:space="preserve">başlıklı </w:t>
      </w:r>
      <w:r w:rsidRPr="001938B4">
        <w:rPr>
          <w:rFonts w:ascii="Times New Roman" w:hAnsi="Times New Roman" w:cs="Times New Roman"/>
          <w:b/>
          <w:bCs/>
          <w:spacing w:val="6"/>
          <w:w w:val="165"/>
        </w:rPr>
        <w:t xml:space="preserve">9. Maddesinin 15 inci Fıkrasında, </w:t>
      </w:r>
      <w:r w:rsidRPr="001938B4">
        <w:rPr>
          <w:rFonts w:ascii="Times New Roman" w:hAnsi="Times New Roman" w:cs="Times New Roman"/>
          <w:i/>
          <w:iCs/>
          <w:spacing w:val="6"/>
          <w:w w:val="165"/>
        </w:rPr>
        <w:t>“(RG-13/9/2022-31952) Asansör monte eden veya onun yetkili servisi, bir önceki takvim yılı içerisinde aylık bakımını yaptığı asansörlerin kimlik numaralarını ve adreslerini içeren listeyi her yıl Ocak ayı sonuna kadar fiziki şekilde veya KEP yoluyla resmî olarak ilgili idareye iletir. İlgili idare, bu bilgileri periyodik kontrol için protokol imzaladığı A tipi muayene kuruluşu ile paylaşır.”</w:t>
      </w:r>
      <w:r w:rsidRPr="001938B4">
        <w:rPr>
          <w:rFonts w:ascii="Times New Roman" w:hAnsi="Times New Roman" w:cs="Times New Roman"/>
          <w:spacing w:val="6"/>
          <w:w w:val="165"/>
        </w:rPr>
        <w:t xml:space="preserve"> hükmü </w:t>
      </w:r>
      <w:r>
        <w:rPr>
          <w:rFonts w:ascii="Times New Roman" w:hAnsi="Times New Roman" w:cs="Times New Roman"/>
          <w:spacing w:val="6"/>
          <w:w w:val="165"/>
        </w:rPr>
        <w:t xml:space="preserve">gereği Belediyeniz sorumluluk alanında bulunan asansör bakım listelerimiz </w:t>
      </w:r>
      <w:r w:rsidR="00B73ED9">
        <w:rPr>
          <w:rFonts w:ascii="Times New Roman" w:hAnsi="Times New Roman" w:cs="Times New Roman"/>
          <w:spacing w:val="6"/>
          <w:w w:val="165"/>
        </w:rPr>
        <w:t>başvuru yazımız ekinde bilgilerinize aktarılmıştır. Gereğini saygılarımızla arz ederiz.</w:t>
      </w:r>
    </w:p>
    <w:p w14:paraId="63FBC2A3" w14:textId="77777777" w:rsidR="000E1631" w:rsidRDefault="000E1631">
      <w:pPr>
        <w:pStyle w:val="GvdeMetni"/>
      </w:pPr>
    </w:p>
    <w:p w14:paraId="4C66D0DD" w14:textId="77777777" w:rsidR="000E1631" w:rsidRDefault="000E1631">
      <w:pPr>
        <w:pStyle w:val="GvdeMetni"/>
        <w:spacing w:before="92"/>
      </w:pPr>
    </w:p>
    <w:p w14:paraId="300E660E" w14:textId="52170569" w:rsidR="00B73ED9" w:rsidRPr="00B73ED9" w:rsidRDefault="00B73ED9" w:rsidP="00B73ED9">
      <w:pPr>
        <w:pStyle w:val="GvdeMetni"/>
        <w:ind w:right="379"/>
        <w:jc w:val="right"/>
        <w:rPr>
          <w:rFonts w:ascii="Times New Roman" w:hAnsi="Times New Roman" w:cs="Times New Roman"/>
        </w:rPr>
      </w:pPr>
      <w:r w:rsidRPr="00B73ED9">
        <w:rPr>
          <w:rFonts w:ascii="Times New Roman" w:hAnsi="Times New Roman" w:cs="Times New Roman"/>
        </w:rPr>
        <w:t>FİRMA ADI</w:t>
      </w:r>
    </w:p>
    <w:p w14:paraId="1F678C79" w14:textId="11166AAB" w:rsidR="000E1631" w:rsidRDefault="00B73ED9" w:rsidP="00B73ED9">
      <w:pPr>
        <w:pStyle w:val="GvdeMetni"/>
        <w:ind w:right="379"/>
        <w:jc w:val="right"/>
      </w:pPr>
      <w:r w:rsidRPr="00B73ED9">
        <w:rPr>
          <w:rFonts w:ascii="Times New Roman" w:hAnsi="Times New Roman" w:cs="Times New Roman"/>
        </w:rPr>
        <w:t>KAŞE</w:t>
      </w:r>
      <w:r w:rsidRPr="00B73ED9">
        <w:rPr>
          <w:rFonts w:ascii="Times New Roman" w:hAnsi="Times New Roman" w:cs="Times New Roman"/>
          <w:spacing w:val="1"/>
        </w:rPr>
        <w:t xml:space="preserve"> </w:t>
      </w:r>
      <w:r w:rsidRPr="00B73ED9">
        <w:rPr>
          <w:rFonts w:ascii="Times New Roman" w:hAnsi="Times New Roman" w:cs="Times New Roman"/>
        </w:rPr>
        <w:t>-</w:t>
      </w:r>
      <w:r w:rsidRPr="00B73ED9">
        <w:rPr>
          <w:rFonts w:ascii="Times New Roman" w:hAnsi="Times New Roman" w:cs="Times New Roman"/>
          <w:spacing w:val="3"/>
        </w:rPr>
        <w:t xml:space="preserve"> </w:t>
      </w:r>
      <w:r w:rsidRPr="00B73ED9">
        <w:rPr>
          <w:rFonts w:ascii="Times New Roman" w:hAnsi="Times New Roman" w:cs="Times New Roman"/>
          <w:spacing w:val="-4"/>
        </w:rPr>
        <w:t>İMZA</w:t>
      </w:r>
    </w:p>
    <w:p w14:paraId="6284BDCB" w14:textId="77777777" w:rsidR="000E1631" w:rsidRDefault="000E1631">
      <w:pPr>
        <w:pStyle w:val="GvdeMetni"/>
      </w:pPr>
    </w:p>
    <w:p w14:paraId="19720BA9" w14:textId="77777777" w:rsidR="000E1631" w:rsidRDefault="000E1631">
      <w:pPr>
        <w:pStyle w:val="GvdeMetni"/>
      </w:pPr>
    </w:p>
    <w:p w14:paraId="47360FFC" w14:textId="77777777" w:rsidR="000E1631" w:rsidRDefault="000E1631">
      <w:pPr>
        <w:pStyle w:val="GvdeMetni"/>
      </w:pPr>
    </w:p>
    <w:p w14:paraId="00101C3B" w14:textId="77777777" w:rsidR="000E1631" w:rsidRDefault="000E1631">
      <w:pPr>
        <w:pStyle w:val="GvdeMetni"/>
      </w:pPr>
    </w:p>
    <w:p w14:paraId="0517A335" w14:textId="77777777" w:rsidR="000E1631" w:rsidRDefault="000E1631">
      <w:pPr>
        <w:pStyle w:val="GvdeMetni"/>
      </w:pPr>
    </w:p>
    <w:p w14:paraId="76DCDC54" w14:textId="77777777" w:rsidR="000E1631" w:rsidRDefault="000E1631">
      <w:pPr>
        <w:pStyle w:val="GvdeMetni"/>
      </w:pPr>
    </w:p>
    <w:p w14:paraId="11FD733B" w14:textId="77777777" w:rsidR="000E1631" w:rsidRDefault="000E1631">
      <w:pPr>
        <w:pStyle w:val="GvdeMetni"/>
      </w:pPr>
    </w:p>
    <w:p w14:paraId="433A514F" w14:textId="77777777" w:rsidR="000E1631" w:rsidRDefault="000E1631">
      <w:pPr>
        <w:pStyle w:val="GvdeMetni"/>
      </w:pPr>
    </w:p>
    <w:p w14:paraId="2F4E2A5A" w14:textId="77777777" w:rsidR="000E1631" w:rsidRDefault="000E1631">
      <w:pPr>
        <w:pStyle w:val="GvdeMetni"/>
      </w:pPr>
    </w:p>
    <w:p w14:paraId="64BB92B0" w14:textId="77777777" w:rsidR="000E1631" w:rsidRDefault="000E1631">
      <w:pPr>
        <w:pStyle w:val="GvdeMetni"/>
      </w:pPr>
    </w:p>
    <w:p w14:paraId="0AF75B88" w14:textId="77777777" w:rsidR="000E1631" w:rsidRDefault="000E1631">
      <w:pPr>
        <w:pStyle w:val="GvdeMetni"/>
      </w:pPr>
    </w:p>
    <w:p w14:paraId="4E7F31F8" w14:textId="77777777" w:rsidR="000E1631" w:rsidRDefault="000E1631">
      <w:pPr>
        <w:pStyle w:val="GvdeMetni"/>
        <w:spacing w:before="229"/>
      </w:pPr>
    </w:p>
    <w:p w14:paraId="00ACCE77" w14:textId="4FB2EA18" w:rsidR="000E1631" w:rsidRPr="00B73ED9" w:rsidRDefault="00B73ED9">
      <w:pPr>
        <w:pStyle w:val="GvdeMetni"/>
        <w:ind w:left="116"/>
        <w:rPr>
          <w:rFonts w:ascii="Times New Roman" w:hAnsi="Times New Roman" w:cs="Times New Roman"/>
        </w:rPr>
      </w:pPr>
      <w:r w:rsidRPr="00B73ED9">
        <w:rPr>
          <w:rFonts w:ascii="Times New Roman" w:hAnsi="Times New Roman" w:cs="Times New Roman"/>
          <w:spacing w:val="-2"/>
          <w:u w:val="single"/>
        </w:rPr>
        <w:t>EK:</w:t>
      </w:r>
    </w:p>
    <w:p w14:paraId="007956C5" w14:textId="00A20414" w:rsidR="000E1631" w:rsidRPr="00B73ED9" w:rsidRDefault="00B73ED9">
      <w:pPr>
        <w:pStyle w:val="GvdeMetni"/>
        <w:spacing w:before="183"/>
        <w:ind w:left="116"/>
        <w:jc w:val="both"/>
        <w:rPr>
          <w:rFonts w:ascii="Times New Roman" w:hAnsi="Times New Roman" w:cs="Times New Roman"/>
        </w:rPr>
      </w:pPr>
      <w:r w:rsidRPr="00B73ED9">
        <w:rPr>
          <w:rFonts w:ascii="Times New Roman" w:hAnsi="Times New Roman" w:cs="Times New Roman"/>
          <w:spacing w:val="1"/>
        </w:rPr>
        <w:t>Asansör Bakım Listesi</w:t>
      </w:r>
    </w:p>
    <w:sectPr w:rsidR="000E1631" w:rsidRPr="00B73ED9">
      <w:type w:val="continuous"/>
      <w:pgSz w:w="11910" w:h="16840"/>
      <w:pgMar w:top="13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A2"/>
    <w:family w:val="swiss"/>
    <w:pitch w:val="variable"/>
    <w:sig w:usb0="E5002EFF" w:usb1="C000605B" w:usb2="00000029" w:usb3="00000000" w:csb0="000101FF" w:csb1="00000000"/>
  </w:font>
  <w:font w:name="Times New Roman">
    <w:altName w:val="Times New Roman P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33315"/>
    <w:multiLevelType w:val="hybridMultilevel"/>
    <w:tmpl w:val="03925C68"/>
    <w:lvl w:ilvl="0" w:tplc="7394551C">
      <w:start w:val="1"/>
      <w:numFmt w:val="lowerLetter"/>
      <w:lvlText w:val="%1)"/>
      <w:lvlJc w:val="left"/>
      <w:pPr>
        <w:ind w:left="941" w:hanging="260"/>
      </w:pPr>
      <w:rPr>
        <w:rFonts w:ascii="Microsoft Sans Serif" w:eastAsia="Microsoft Sans Serif" w:hAnsi="Microsoft Sans Serif" w:cs="Microsoft Sans Serif" w:hint="default"/>
        <w:b w:val="0"/>
        <w:bCs w:val="0"/>
        <w:i w:val="0"/>
        <w:iCs w:val="0"/>
        <w:spacing w:val="0"/>
        <w:w w:val="100"/>
        <w:sz w:val="22"/>
        <w:szCs w:val="22"/>
        <w:lang w:val="tr-TR" w:eastAsia="en-US" w:bidi="ar-SA"/>
      </w:rPr>
    </w:lvl>
    <w:lvl w:ilvl="1" w:tplc="A3324234">
      <w:numFmt w:val="bullet"/>
      <w:lvlText w:val="•"/>
      <w:lvlJc w:val="left"/>
      <w:pPr>
        <w:ind w:left="1776" w:hanging="260"/>
      </w:pPr>
      <w:rPr>
        <w:rFonts w:hint="default"/>
        <w:lang w:val="tr-TR" w:eastAsia="en-US" w:bidi="ar-SA"/>
      </w:rPr>
    </w:lvl>
    <w:lvl w:ilvl="2" w:tplc="4D8A0D90">
      <w:numFmt w:val="bullet"/>
      <w:lvlText w:val="•"/>
      <w:lvlJc w:val="left"/>
      <w:pPr>
        <w:ind w:left="2613" w:hanging="260"/>
      </w:pPr>
      <w:rPr>
        <w:rFonts w:hint="default"/>
        <w:lang w:val="tr-TR" w:eastAsia="en-US" w:bidi="ar-SA"/>
      </w:rPr>
    </w:lvl>
    <w:lvl w:ilvl="3" w:tplc="D2BE5E7C">
      <w:numFmt w:val="bullet"/>
      <w:lvlText w:val="•"/>
      <w:lvlJc w:val="left"/>
      <w:pPr>
        <w:ind w:left="3449" w:hanging="260"/>
      </w:pPr>
      <w:rPr>
        <w:rFonts w:hint="default"/>
        <w:lang w:val="tr-TR" w:eastAsia="en-US" w:bidi="ar-SA"/>
      </w:rPr>
    </w:lvl>
    <w:lvl w:ilvl="4" w:tplc="26F2753A">
      <w:numFmt w:val="bullet"/>
      <w:lvlText w:val="•"/>
      <w:lvlJc w:val="left"/>
      <w:pPr>
        <w:ind w:left="4286" w:hanging="260"/>
      </w:pPr>
      <w:rPr>
        <w:rFonts w:hint="default"/>
        <w:lang w:val="tr-TR" w:eastAsia="en-US" w:bidi="ar-SA"/>
      </w:rPr>
    </w:lvl>
    <w:lvl w:ilvl="5" w:tplc="C95EA4FA">
      <w:numFmt w:val="bullet"/>
      <w:lvlText w:val="•"/>
      <w:lvlJc w:val="left"/>
      <w:pPr>
        <w:ind w:left="5123" w:hanging="260"/>
      </w:pPr>
      <w:rPr>
        <w:rFonts w:hint="default"/>
        <w:lang w:val="tr-TR" w:eastAsia="en-US" w:bidi="ar-SA"/>
      </w:rPr>
    </w:lvl>
    <w:lvl w:ilvl="6" w:tplc="A08ED4E6">
      <w:numFmt w:val="bullet"/>
      <w:lvlText w:val="•"/>
      <w:lvlJc w:val="left"/>
      <w:pPr>
        <w:ind w:left="5959" w:hanging="260"/>
      </w:pPr>
      <w:rPr>
        <w:rFonts w:hint="default"/>
        <w:lang w:val="tr-TR" w:eastAsia="en-US" w:bidi="ar-SA"/>
      </w:rPr>
    </w:lvl>
    <w:lvl w:ilvl="7" w:tplc="F1E0A5BC">
      <w:numFmt w:val="bullet"/>
      <w:lvlText w:val="•"/>
      <w:lvlJc w:val="left"/>
      <w:pPr>
        <w:ind w:left="6796" w:hanging="260"/>
      </w:pPr>
      <w:rPr>
        <w:rFonts w:hint="default"/>
        <w:lang w:val="tr-TR" w:eastAsia="en-US" w:bidi="ar-SA"/>
      </w:rPr>
    </w:lvl>
    <w:lvl w:ilvl="8" w:tplc="B1A0FD0A">
      <w:numFmt w:val="bullet"/>
      <w:lvlText w:val="•"/>
      <w:lvlJc w:val="left"/>
      <w:pPr>
        <w:ind w:left="7633" w:hanging="260"/>
      </w:pPr>
      <w:rPr>
        <w:rFonts w:hint="default"/>
        <w:lang w:val="tr-TR" w:eastAsia="en-US" w:bidi="ar-SA"/>
      </w:rPr>
    </w:lvl>
  </w:abstractNum>
  <w:num w:numId="1" w16cid:durableId="1235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E1631"/>
    <w:rsid w:val="000E1631"/>
    <w:rsid w:val="001938B4"/>
    <w:rsid w:val="00B73ED9"/>
    <w:rsid w:val="00DC3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BC35"/>
  <w15:docId w15:val="{7F55585F-56D4-483F-BFCF-9CA6D537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
      <w:jc w:val="center"/>
    </w:pPr>
    <w:rPr>
      <w:rFonts w:ascii="Calibri" w:eastAsia="Calibri" w:hAnsi="Calibri" w:cs="Calibri"/>
      <w:b/>
      <w:bCs/>
      <w:sz w:val="28"/>
      <w:szCs w:val="28"/>
    </w:rPr>
  </w:style>
  <w:style w:type="paragraph" w:styleId="ListeParagraf">
    <w:name w:val="List Paragraph"/>
    <w:basedOn w:val="Normal"/>
    <w:uiPriority w:val="1"/>
    <w:qFormat/>
    <w:pPr>
      <w:spacing w:before="3"/>
      <w:ind w:left="938" w:hanging="2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138</Words>
  <Characters>788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işcan</dc:creator>
  <cp:lastModifiedBy>Lenovo</cp:lastModifiedBy>
  <cp:revision>2</cp:revision>
  <dcterms:created xsi:type="dcterms:W3CDTF">2023-10-12T13:28:00Z</dcterms:created>
  <dcterms:modified xsi:type="dcterms:W3CDTF">2025-12-30T06:58:00Z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2013</vt:lpwstr>
  </property>
  <property fmtid="{D5CDD505-2E9C-101B-9397-08002B2CF9AE}" pid="4" name="LastSaved">
    <vt:filetime>2023-10-12T00:00:00Z</vt:filetime>
  </property>
  <property fmtid="{D5CDD505-2E9C-101B-9397-08002B2CF9AE}" pid="5" name="Producer">
    <vt:lpwstr>Microsoft® Word 2013</vt:lpwstr>
  </property>
</Properties>
</file>